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9B60" w14:textId="77777777" w:rsidR="00FC4B94" w:rsidRDefault="00FC4B94" w:rsidP="00FC4B94">
      <w:pPr>
        <w:pStyle w:val="xmsolistparagraph"/>
        <w:ind w:left="0"/>
        <w:jc w:val="center"/>
        <w:rPr>
          <w:rFonts w:eastAsia="Times New Roman"/>
          <w:b/>
          <w:bCs/>
          <w:u w:val="single"/>
          <w:lang w:val="en-US"/>
        </w:rPr>
      </w:pPr>
      <w:r>
        <w:rPr>
          <w:rFonts w:eastAsia="Times New Roman"/>
          <w:b/>
          <w:bCs/>
          <w:u w:val="single"/>
          <w:lang w:val="en-US"/>
        </w:rPr>
        <w:t>Healthcare Estates – Company Profile</w:t>
      </w:r>
    </w:p>
    <w:p w14:paraId="395465D8" w14:textId="77777777" w:rsidR="001F1EE7" w:rsidRDefault="001F1EE7" w:rsidP="001F1E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8AF4C0B" w14:textId="20D3B6F7" w:rsidR="00D74B81" w:rsidRDefault="00D74B81" w:rsidP="3EF0385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Unlock the potential </w:t>
      </w:r>
      <w:r w:rsidR="682807A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of your estate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with resource management software from Matrix Booking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54BFF2" w14:textId="2408664C" w:rsidR="00F50EC3" w:rsidRPr="00577E6B" w:rsidRDefault="00D74B81" w:rsidP="00F50EC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F50EC3"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3C173A2F" w14:textId="1F3A9F67" w:rsidR="00E11861" w:rsidRPr="006D5800" w:rsidRDefault="00E11861" w:rsidP="3EF0385C">
      <w:pPr>
        <w:pStyle w:val="paragraph"/>
        <w:spacing w:before="0" w:beforeAutospacing="0" w:after="0" w:afterAutospacing="0"/>
        <w:jc w:val="both"/>
        <w:textAlignment w:val="baseline"/>
        <w:rPr>
          <w:rStyle w:val="white-space-pre"/>
          <w:rFonts w:ascii="Segoe UI" w:hAnsi="Segoe UI" w:cs="Segoe UI"/>
          <w:color w:val="FF0000"/>
          <w:sz w:val="21"/>
          <w:szCs w:val="21"/>
        </w:rPr>
      </w:pPr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Matrix Booking</w:t>
      </w:r>
      <w:r w:rsidR="1E931CB6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7DB856CB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develops</w:t>
      </w:r>
      <w:r w:rsidR="5557069B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52881ED6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award-winning </w:t>
      </w:r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Software-as-a-Service (SaaS) resource booking and </w:t>
      </w:r>
      <w:r w:rsidR="4D95A019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workplace </w:t>
      </w:r>
      <w:r w:rsidR="2A1E3835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management </w:t>
      </w:r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software. Its </w:t>
      </w:r>
      <w:r w:rsidR="77D5F289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accessible </w:t>
      </w:r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design and advanced functionality </w:t>
      </w:r>
      <w:r w:rsidR="17132D4A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enable</w:t>
      </w:r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organisations to optimise desk, resource, room, and estate usage</w:t>
      </w:r>
      <w:r w:rsidR="784949C6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using easy to use</w:t>
      </w:r>
      <w:r w:rsidR="0B10F6B5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,</w:t>
      </w:r>
      <w:r w:rsidR="784949C6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intuitive </w:t>
      </w:r>
      <w:r w:rsidR="6DF2BC17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booking </w:t>
      </w:r>
      <w:r w:rsidR="784949C6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platforms, supported by a range of administration and reporting tools</w:t>
      </w:r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</w:p>
    <w:p w14:paraId="3730D06F" w14:textId="28C71D8B" w:rsidR="00E11861" w:rsidRPr="006D5800" w:rsidRDefault="00E11861" w:rsidP="3EF038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333333"/>
          <w:sz w:val="22"/>
          <w:szCs w:val="22"/>
        </w:rPr>
      </w:pPr>
    </w:p>
    <w:p w14:paraId="18B949C8" w14:textId="7554C1B3" w:rsidR="00E11861" w:rsidRPr="006D5800" w:rsidRDefault="7E3C88ED" w:rsidP="3EF038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Delivering </w:t>
      </w:r>
      <w:r w:rsidR="00E11861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workplace solutions </w:t>
      </w:r>
      <w:r w:rsidR="360CD3B1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to organisations globally </w:t>
      </w:r>
      <w:r w:rsidR="00E11861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for over a decade, Matrix Booking provides </w:t>
      </w:r>
      <w:bookmarkStart w:id="0" w:name="_Int_kBa845CU"/>
      <w:r w:rsidR="00E11861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an easy way</w:t>
      </w:r>
      <w:bookmarkEnd w:id="0"/>
      <w:r w:rsidR="00E11861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to book </w:t>
      </w:r>
      <w:r w:rsidR="29BE58FE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resources </w:t>
      </w:r>
      <w:r w:rsidR="2A428B20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anytime, </w:t>
      </w:r>
      <w:r w:rsidR="6280D9ED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from </w:t>
      </w:r>
      <w:r w:rsidR="2A428B20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anywhere.</w:t>
      </w:r>
      <w:r w:rsidR="19DE500F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E11861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Colleagues can search for their team members and reserve spaces to facilitate collaboration whilst in the office</w:t>
      </w:r>
      <w:r w:rsidR="50F9098E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, whilst a</w:t>
      </w:r>
      <w:r w:rsidR="00E11861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t the same time organisations can better understand </w:t>
      </w:r>
      <w:r w:rsidR="5CC1D1FD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utilisation and </w:t>
      </w:r>
      <w:r w:rsidR="00E11861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occupancy rates </w:t>
      </w:r>
      <w:r w:rsidR="41D34C86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to help </w:t>
      </w:r>
      <w:r w:rsidR="00E11861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inform their wider workplace </w:t>
      </w:r>
      <w:r w:rsidR="1934B93F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and flexible work</w:t>
      </w:r>
      <w:r w:rsidR="6EB92688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ing</w:t>
      </w:r>
      <w:r w:rsidR="1934B93F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strategies</w:t>
      </w:r>
      <w:r w:rsidR="00E11861"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14:paraId="145DEEFD" w14:textId="674EF4E8" w:rsidR="00F50EC3" w:rsidRPr="00606033" w:rsidRDefault="00F50EC3" w:rsidP="7686267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FF0000"/>
          <w:sz w:val="22"/>
          <w:szCs w:val="22"/>
        </w:rPr>
      </w:pPr>
      <w:r w:rsidRPr="76862670">
        <w:rPr>
          <w:rStyle w:val="eop"/>
          <w:rFonts w:asciiTheme="minorHAnsi" w:hAnsiTheme="minorHAnsi" w:cstheme="minorBidi"/>
          <w:color w:val="FF0000"/>
          <w:sz w:val="22"/>
          <w:szCs w:val="22"/>
        </w:rPr>
        <w:t> </w:t>
      </w:r>
    </w:p>
    <w:p w14:paraId="1C9E71CB" w14:textId="71A9E906" w:rsidR="00FC4B94" w:rsidRPr="00FC4B94" w:rsidRDefault="00FC4B94" w:rsidP="3EF0385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000632"/>
          <w:sz w:val="22"/>
          <w:szCs w:val="22"/>
        </w:rPr>
      </w:pPr>
      <w:r w:rsidRPr="3EF0385C">
        <w:rPr>
          <w:rFonts w:asciiTheme="minorHAnsi" w:hAnsiTheme="minorHAnsi" w:cstheme="minorBidi"/>
          <w:color w:val="000000"/>
          <w:sz w:val="22"/>
          <w:szCs w:val="22"/>
        </w:rPr>
        <w:t>At </w:t>
      </w:r>
      <w:hyperlink r:id="rId8" w:tooltip="https://www.matrixbooking.com" w:history="1">
        <w:r w:rsidRPr="3EF0385C">
          <w:rPr>
            <w:rStyle w:val="Hyperlink"/>
            <w:rFonts w:asciiTheme="minorHAnsi" w:hAnsiTheme="minorHAnsi" w:cstheme="minorBidi"/>
            <w:color w:val="000632"/>
            <w:sz w:val="22"/>
            <w:szCs w:val="22"/>
            <w:bdr w:val="none" w:sz="0" w:space="0" w:color="auto" w:frame="1"/>
          </w:rPr>
          <w:t>Matrix Booking</w:t>
        </w:r>
      </w:hyperlink>
      <w:r w:rsidRPr="3EF0385C">
        <w:rPr>
          <w:rFonts w:asciiTheme="minorHAnsi" w:hAnsiTheme="minorHAnsi" w:cstheme="minorBidi"/>
          <w:color w:val="000000"/>
          <w:sz w:val="22"/>
          <w:szCs w:val="22"/>
        </w:rPr>
        <w:t>, we have supported the development of innovative and forward-thinking workplace management projects in the public sector throughout the past decade, including the introduction and continued expansion of the </w:t>
      </w:r>
      <w:hyperlink r:id="rId9" w:tooltip="https://www.gov.uk/government/publications/government-hub-network%22HYPERLINK%20%22https:/www.gov.uk/government/publications/government-hub-network" w:history="1">
        <w:r w:rsidRPr="3EF0385C">
          <w:rPr>
            <w:rStyle w:val="Hyperlink"/>
            <w:rFonts w:asciiTheme="minorHAnsi" w:hAnsiTheme="minorHAnsi" w:cstheme="minorBidi"/>
            <w:color w:val="000632"/>
            <w:sz w:val="22"/>
            <w:szCs w:val="22"/>
            <w:bdr w:val="none" w:sz="0" w:space="0" w:color="auto" w:frame="1"/>
          </w:rPr>
          <w:t>Government Hub Network</w:t>
        </w:r>
        <w:r w:rsidR="42C4853D" w:rsidRPr="3EF0385C">
          <w:rPr>
            <w:rStyle w:val="Hyperlink"/>
            <w:rFonts w:asciiTheme="minorHAnsi" w:hAnsiTheme="minorHAnsi" w:cstheme="minorBidi"/>
            <w:color w:val="000632"/>
            <w:sz w:val="22"/>
            <w:szCs w:val="22"/>
            <w:bdr w:val="none" w:sz="0" w:space="0" w:color="auto" w:frame="1"/>
          </w:rPr>
          <w:t>,</w:t>
        </w:r>
        <w:r w:rsidR="51AC1658" w:rsidRPr="3EF0385C">
          <w:rPr>
            <w:rFonts w:asciiTheme="minorHAnsi" w:hAnsiTheme="minorHAnsi" w:cstheme="minorBidi"/>
            <w:color w:val="000632"/>
            <w:sz w:val="22"/>
            <w:szCs w:val="22"/>
            <w:bdr w:val="none" w:sz="0" w:space="0" w:color="auto" w:frame="1"/>
          </w:rPr>
          <w:t xml:space="preserve"> and </w:t>
        </w:r>
        <w:bookmarkStart w:id="1" w:name="_Int_4SpZiXRe"/>
        <w:r w:rsidR="51AC1658" w:rsidRPr="3EF0385C">
          <w:rPr>
            <w:rFonts w:asciiTheme="minorHAnsi" w:hAnsiTheme="minorHAnsi" w:cstheme="minorBidi"/>
            <w:color w:val="000632"/>
            <w:sz w:val="22"/>
            <w:szCs w:val="22"/>
            <w:bdr w:val="none" w:sz="0" w:space="0" w:color="auto" w:frame="1"/>
          </w:rPr>
          <w:t>NHS</w:t>
        </w:r>
        <w:bookmarkEnd w:id="1"/>
        <w:r w:rsidR="51AC1658" w:rsidRPr="3EF0385C">
          <w:rPr>
            <w:rFonts w:asciiTheme="minorHAnsi" w:hAnsiTheme="minorHAnsi" w:cstheme="minorBidi"/>
            <w:color w:val="000632"/>
            <w:sz w:val="22"/>
            <w:szCs w:val="22"/>
            <w:bdr w:val="none" w:sz="0" w:space="0" w:color="auto" w:frame="1"/>
          </w:rPr>
          <w:t xml:space="preserve"> Estate </w:t>
        </w:r>
        <w:r w:rsidR="2AAEDED9" w:rsidRPr="3EF0385C">
          <w:rPr>
            <w:rFonts w:asciiTheme="minorHAnsi" w:hAnsiTheme="minorHAnsi" w:cstheme="minorBidi"/>
            <w:color w:val="000632"/>
            <w:sz w:val="22"/>
            <w:szCs w:val="22"/>
            <w:bdr w:val="none" w:sz="0" w:space="0" w:color="auto" w:frame="1"/>
          </w:rPr>
          <w:t xml:space="preserve">cross-organisational </w:t>
        </w:r>
        <w:r w:rsidR="51AC1658" w:rsidRPr="3EF0385C">
          <w:rPr>
            <w:rFonts w:asciiTheme="minorHAnsi" w:hAnsiTheme="minorHAnsi" w:cstheme="minorBidi"/>
            <w:color w:val="000632"/>
            <w:sz w:val="22"/>
            <w:szCs w:val="22"/>
            <w:bdr w:val="none" w:sz="0" w:space="0" w:color="auto" w:frame="1"/>
          </w:rPr>
          <w:t>resource sharing.</w:t>
        </w:r>
      </w:hyperlink>
    </w:p>
    <w:p w14:paraId="54CC81CF" w14:textId="2BD15F06" w:rsidR="00FC4B94" w:rsidRPr="00FC4B94" w:rsidRDefault="00F50EC3" w:rsidP="00FC4B9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C4B9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 </w:t>
      </w:r>
      <w:r w:rsidRPr="00FC4B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F8A002" w14:textId="37A083A2" w:rsidR="00FC4B94" w:rsidRDefault="00FC4B94" w:rsidP="3EF0385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000000"/>
          <w:sz w:val="22"/>
          <w:szCs w:val="22"/>
        </w:rPr>
      </w:pPr>
      <w:r w:rsidRPr="3EF0385C">
        <w:rPr>
          <w:rFonts w:asciiTheme="minorHAnsi" w:hAnsiTheme="minorHAnsi" w:cstheme="minorBidi"/>
          <w:color w:val="000000"/>
          <w:sz w:val="22"/>
          <w:szCs w:val="22"/>
        </w:rPr>
        <w:t>As an approved </w:t>
      </w:r>
      <w:hyperlink r:id="rId10" w:tooltip="https://www.sbs.nhs.uk/proc-digital-it-frameworks" w:history="1">
        <w:r w:rsidRPr="3EF0385C">
          <w:rPr>
            <w:rStyle w:val="Hyperlink"/>
            <w:rFonts w:asciiTheme="minorHAnsi" w:hAnsiTheme="minorHAnsi" w:cstheme="minorBidi"/>
            <w:color w:val="000632"/>
            <w:sz w:val="22"/>
            <w:szCs w:val="22"/>
            <w:bdr w:val="none" w:sz="0" w:space="0" w:color="auto" w:frame="1"/>
          </w:rPr>
          <w:t xml:space="preserve">NHS </w:t>
        </w:r>
        <w:bookmarkStart w:id="2" w:name="_Int_4dbeK2ZK"/>
        <w:r w:rsidRPr="3EF0385C">
          <w:rPr>
            <w:rStyle w:val="Hyperlink"/>
            <w:rFonts w:asciiTheme="minorHAnsi" w:hAnsiTheme="minorHAnsi" w:cstheme="minorBidi"/>
            <w:color w:val="000632"/>
            <w:sz w:val="22"/>
            <w:szCs w:val="22"/>
            <w:bdr w:val="none" w:sz="0" w:space="0" w:color="auto" w:frame="1"/>
          </w:rPr>
          <w:t>SBS</w:t>
        </w:r>
        <w:bookmarkEnd w:id="2"/>
        <w:r w:rsidRPr="3EF0385C">
          <w:rPr>
            <w:rStyle w:val="Hyperlink"/>
            <w:rFonts w:asciiTheme="minorHAnsi" w:hAnsiTheme="minorHAnsi" w:cstheme="minorBidi"/>
            <w:color w:val="000632"/>
            <w:sz w:val="22"/>
            <w:szCs w:val="22"/>
            <w:bdr w:val="none" w:sz="0" w:space="0" w:color="auto" w:frame="1"/>
          </w:rPr>
          <w:t xml:space="preserve"> Framework Supplier</w:t>
        </w:r>
      </w:hyperlink>
      <w:r w:rsidRPr="3EF0385C">
        <w:rPr>
          <w:rFonts w:asciiTheme="minorHAnsi" w:hAnsiTheme="minorHAnsi" w:cstheme="minorBidi"/>
          <w:color w:val="000000"/>
          <w:sz w:val="22"/>
          <w:szCs w:val="22"/>
        </w:rPr>
        <w:t>, Matrix Booking supports NHS organisations in adapting to new ways of working, improving access to workplace resources, and helping to unlock the true potential of those resources</w:t>
      </w:r>
      <w:r w:rsidR="3A17EDE4" w:rsidRPr="3EF0385C">
        <w:rPr>
          <w:rFonts w:asciiTheme="minorHAnsi" w:hAnsiTheme="minorHAnsi" w:cstheme="minorBidi"/>
          <w:color w:val="000000"/>
          <w:sz w:val="22"/>
          <w:szCs w:val="22"/>
        </w:rPr>
        <w:t xml:space="preserve">. </w:t>
      </w:r>
      <w:r w:rsidRPr="3EF0385C">
        <w:rPr>
          <w:rFonts w:asciiTheme="minorHAnsi" w:hAnsiTheme="minorHAnsi" w:cstheme="minorBidi"/>
          <w:color w:val="000000"/>
          <w:sz w:val="22"/>
          <w:szCs w:val="22"/>
        </w:rPr>
        <w:t xml:space="preserve">We are proud to work with organisations, such as the Department of Health and Social Care, UK Health Security Agency, Care Quality Commission, </w:t>
      </w:r>
      <w:r w:rsidR="2F9E484F" w:rsidRPr="3EF0385C">
        <w:rPr>
          <w:rFonts w:asciiTheme="minorHAnsi" w:hAnsiTheme="minorHAnsi" w:cstheme="minorBidi"/>
          <w:color w:val="000000"/>
          <w:sz w:val="22"/>
          <w:szCs w:val="22"/>
        </w:rPr>
        <w:t>NHS T</w:t>
      </w:r>
      <w:r w:rsidRPr="3EF0385C">
        <w:rPr>
          <w:rFonts w:asciiTheme="minorHAnsi" w:hAnsiTheme="minorHAnsi" w:cstheme="minorBidi"/>
          <w:color w:val="000000"/>
          <w:sz w:val="22"/>
          <w:szCs w:val="22"/>
        </w:rPr>
        <w:t>rusts, Integrated Care Boards, and many more, in delivering a solution and service dedicated to effective workplace and resource management.</w:t>
      </w:r>
    </w:p>
    <w:p w14:paraId="2A3EA080" w14:textId="77777777" w:rsidR="00CC0C26" w:rsidRDefault="00CC0C26" w:rsidP="00FC4B9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CD6811F" w14:textId="671F6AB8" w:rsidR="59ED450E" w:rsidRDefault="001877C1" w:rsidP="004A56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CC0C26">
        <w:rPr>
          <w:rFonts w:asciiTheme="minorHAnsi" w:hAnsiTheme="minorHAnsi" w:cstheme="minorHAnsi"/>
          <w:color w:val="000000"/>
          <w:sz w:val="22"/>
          <w:szCs w:val="22"/>
        </w:rPr>
        <w:t xml:space="preserve">ind out more by visiting our website </w:t>
      </w:r>
      <w:hyperlink r:id="rId11" w:history="1">
        <w:r w:rsidR="00BB23DF" w:rsidRPr="000734BB">
          <w:rPr>
            <w:rStyle w:val="Hyperlink"/>
            <w:rFonts w:asciiTheme="minorHAnsi" w:hAnsiTheme="minorHAnsi" w:cstheme="minorHAnsi"/>
            <w:sz w:val="22"/>
            <w:szCs w:val="22"/>
          </w:rPr>
          <w:t>https://www.matrixbooking.com</w:t>
        </w:r>
      </w:hyperlink>
    </w:p>
    <w:p w14:paraId="0189DE9C" w14:textId="06299C5C" w:rsidR="00577E6B" w:rsidRPr="00597077" w:rsidRDefault="00577E6B" w:rsidP="3C1A35EF">
      <w:pPr>
        <w:rPr>
          <w:color w:val="FF0000"/>
        </w:rPr>
      </w:pPr>
    </w:p>
    <w:sectPr w:rsidR="00577E6B" w:rsidRPr="00597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Ba845CU" int2:invalidationBookmarkName="" int2:hashCode="Gn4p64njxeU1uL" int2:id="B3jCgCrB">
      <int2:state int2:value="Rejected" int2:type="AugLoop_Text_Critique"/>
    </int2:bookmark>
    <int2:bookmark int2:bookmarkName="_Int_4dbeK2ZK" int2:invalidationBookmarkName="" int2:hashCode="4tsBe3/Ma55PQ1" int2:id="K1JuSlU6">
      <int2:state int2:value="Rejected" int2:type="AugLoop_Acronyms_AcronymsCritique"/>
    </int2:bookmark>
    <int2:bookmark int2:bookmarkName="_Int_4SpZiXRe" int2:invalidationBookmarkName="" int2:hashCode="gj5v6xbXJu9AAb" int2:id="fLZfiiTS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7731"/>
    <w:multiLevelType w:val="multilevel"/>
    <w:tmpl w:val="C3D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5423E2"/>
    <w:multiLevelType w:val="multilevel"/>
    <w:tmpl w:val="B334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9779886">
    <w:abstractNumId w:val="0"/>
  </w:num>
  <w:num w:numId="2" w16cid:durableId="470439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76"/>
    <w:rsid w:val="0011286A"/>
    <w:rsid w:val="001826FF"/>
    <w:rsid w:val="001877C1"/>
    <w:rsid w:val="00197E69"/>
    <w:rsid w:val="001F1EE7"/>
    <w:rsid w:val="002E4AA7"/>
    <w:rsid w:val="003262BC"/>
    <w:rsid w:val="003A3E7C"/>
    <w:rsid w:val="0047563D"/>
    <w:rsid w:val="004A56CF"/>
    <w:rsid w:val="005636EB"/>
    <w:rsid w:val="00577E6B"/>
    <w:rsid w:val="00597077"/>
    <w:rsid w:val="005D00BB"/>
    <w:rsid w:val="005E207F"/>
    <w:rsid w:val="00606033"/>
    <w:rsid w:val="006D5800"/>
    <w:rsid w:val="007A2E44"/>
    <w:rsid w:val="00861294"/>
    <w:rsid w:val="0092054B"/>
    <w:rsid w:val="00A70976"/>
    <w:rsid w:val="00A96714"/>
    <w:rsid w:val="00B51C2E"/>
    <w:rsid w:val="00BB23DF"/>
    <w:rsid w:val="00CC0C26"/>
    <w:rsid w:val="00D74B81"/>
    <w:rsid w:val="00DC406A"/>
    <w:rsid w:val="00E11861"/>
    <w:rsid w:val="00E65C00"/>
    <w:rsid w:val="00F50EC3"/>
    <w:rsid w:val="00FA21A7"/>
    <w:rsid w:val="00FC4B94"/>
    <w:rsid w:val="07931975"/>
    <w:rsid w:val="0AB76EC3"/>
    <w:rsid w:val="0B10F6B5"/>
    <w:rsid w:val="0C4B3356"/>
    <w:rsid w:val="0D2EDEC2"/>
    <w:rsid w:val="0F66B3F0"/>
    <w:rsid w:val="1374C50D"/>
    <w:rsid w:val="13BEA549"/>
    <w:rsid w:val="14710C7D"/>
    <w:rsid w:val="15F44481"/>
    <w:rsid w:val="17132D4A"/>
    <w:rsid w:val="175EA9DE"/>
    <w:rsid w:val="1934B93F"/>
    <w:rsid w:val="19DE500F"/>
    <w:rsid w:val="1AC7AA88"/>
    <w:rsid w:val="1E931CB6"/>
    <w:rsid w:val="1EF31959"/>
    <w:rsid w:val="1FA3144D"/>
    <w:rsid w:val="1FE87591"/>
    <w:rsid w:val="22DAB50F"/>
    <w:rsid w:val="2362C521"/>
    <w:rsid w:val="23DBF4BC"/>
    <w:rsid w:val="24768570"/>
    <w:rsid w:val="25FF0A5D"/>
    <w:rsid w:val="261408B7"/>
    <w:rsid w:val="2770BAA9"/>
    <w:rsid w:val="28CB5E32"/>
    <w:rsid w:val="296E3D41"/>
    <w:rsid w:val="29BE58FE"/>
    <w:rsid w:val="2A1E3835"/>
    <w:rsid w:val="2A428B20"/>
    <w:rsid w:val="2AAEDED9"/>
    <w:rsid w:val="2CA5DE03"/>
    <w:rsid w:val="2CC703A8"/>
    <w:rsid w:val="2DEBFCB2"/>
    <w:rsid w:val="2E41AE64"/>
    <w:rsid w:val="2F87CD13"/>
    <w:rsid w:val="2F9E484F"/>
    <w:rsid w:val="2FAF5951"/>
    <w:rsid w:val="30ACF1BC"/>
    <w:rsid w:val="360CD3B1"/>
    <w:rsid w:val="383AD030"/>
    <w:rsid w:val="3960AB5C"/>
    <w:rsid w:val="3A17EDE4"/>
    <w:rsid w:val="3C1A35EF"/>
    <w:rsid w:val="3C2E1153"/>
    <w:rsid w:val="3EF0385C"/>
    <w:rsid w:val="3F1D6FAD"/>
    <w:rsid w:val="41D34C86"/>
    <w:rsid w:val="422ACC01"/>
    <w:rsid w:val="42327B64"/>
    <w:rsid w:val="4245C6D8"/>
    <w:rsid w:val="42539862"/>
    <w:rsid w:val="42C4853D"/>
    <w:rsid w:val="4402A3CE"/>
    <w:rsid w:val="4705EC87"/>
    <w:rsid w:val="48A1BCE8"/>
    <w:rsid w:val="48AE383D"/>
    <w:rsid w:val="4A3D8D49"/>
    <w:rsid w:val="4ACF68AD"/>
    <w:rsid w:val="4AEA613A"/>
    <w:rsid w:val="4B31503C"/>
    <w:rsid w:val="4D905DB7"/>
    <w:rsid w:val="4D95A019"/>
    <w:rsid w:val="4EF24E3B"/>
    <w:rsid w:val="50F9098E"/>
    <w:rsid w:val="51AC1658"/>
    <w:rsid w:val="52881ED6"/>
    <w:rsid w:val="5557069B"/>
    <w:rsid w:val="55882D76"/>
    <w:rsid w:val="561C446D"/>
    <w:rsid w:val="56B1D847"/>
    <w:rsid w:val="598C7F9B"/>
    <w:rsid w:val="59D9E1DE"/>
    <w:rsid w:val="59ED450E"/>
    <w:rsid w:val="5A5B9E99"/>
    <w:rsid w:val="5CC1D1FD"/>
    <w:rsid w:val="5E525784"/>
    <w:rsid w:val="5ED07926"/>
    <w:rsid w:val="5EFFFBB3"/>
    <w:rsid w:val="608A69D7"/>
    <w:rsid w:val="6280D9ED"/>
    <w:rsid w:val="62ACB7CB"/>
    <w:rsid w:val="644E55CA"/>
    <w:rsid w:val="660D8F1E"/>
    <w:rsid w:val="67181014"/>
    <w:rsid w:val="682807AB"/>
    <w:rsid w:val="687BB855"/>
    <w:rsid w:val="68CBD577"/>
    <w:rsid w:val="68FD089D"/>
    <w:rsid w:val="6A97B41E"/>
    <w:rsid w:val="6CAF5EA2"/>
    <w:rsid w:val="6DF2BC17"/>
    <w:rsid w:val="6E3116B9"/>
    <w:rsid w:val="6E432D80"/>
    <w:rsid w:val="6EB92688"/>
    <w:rsid w:val="6EBB8FDD"/>
    <w:rsid w:val="734D5798"/>
    <w:rsid w:val="736ABA52"/>
    <w:rsid w:val="73C37F15"/>
    <w:rsid w:val="73D9A207"/>
    <w:rsid w:val="742591C2"/>
    <w:rsid w:val="75068AB3"/>
    <w:rsid w:val="7552534D"/>
    <w:rsid w:val="76862670"/>
    <w:rsid w:val="7746D398"/>
    <w:rsid w:val="77D5F289"/>
    <w:rsid w:val="784949C6"/>
    <w:rsid w:val="7D1CBAE9"/>
    <w:rsid w:val="7DB856CB"/>
    <w:rsid w:val="7E3C88ED"/>
    <w:rsid w:val="7FE69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6C09"/>
  <w15:chartTrackingRefBased/>
  <w15:docId w15:val="{A4A567AD-934D-4507-A4E9-349A1489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70976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A70976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1F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1EE7"/>
  </w:style>
  <w:style w:type="character" w:customStyle="1" w:styleId="eop">
    <w:name w:val="eop"/>
    <w:basedOn w:val="DefaultParagraphFont"/>
    <w:rsid w:val="001F1EE7"/>
  </w:style>
  <w:style w:type="paragraph" w:styleId="NormalWeb">
    <w:name w:val="Normal (Web)"/>
    <w:basedOn w:val="Normal"/>
    <w:uiPriority w:val="99"/>
    <w:unhideWhenUsed/>
    <w:rsid w:val="00F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4B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3DF"/>
    <w:rPr>
      <w:color w:val="605E5C"/>
      <w:shd w:val="clear" w:color="auto" w:fill="E1DFDD"/>
    </w:rPr>
  </w:style>
  <w:style w:type="character" w:customStyle="1" w:styleId="white-space-pre">
    <w:name w:val="white-space-pre"/>
    <w:basedOn w:val="DefaultParagraphFont"/>
    <w:rsid w:val="006D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rixbooking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trixbooking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bs.nhs.uk/proc-digital-it-framework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government-hub-network%22HYPERLINK%20%22https:/www.gov.uk/government/publications/government-hub-network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ce769-f47e-4124-a4bf-f803e3c4a027">
      <Terms xmlns="http://schemas.microsoft.com/office/infopath/2007/PartnerControls"/>
    </lcf76f155ced4ddcb4097134ff3c332f>
    <TaxCatchAll xmlns="6d8d1d5d-b6ae-440a-80d7-06da126276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783D4CD42014D88877A146C02016A" ma:contentTypeVersion="16" ma:contentTypeDescription="Create a new document." ma:contentTypeScope="" ma:versionID="e3b612f2df19d038888cf16d820be940">
  <xsd:schema xmlns:xsd="http://www.w3.org/2001/XMLSchema" xmlns:xs="http://www.w3.org/2001/XMLSchema" xmlns:p="http://schemas.microsoft.com/office/2006/metadata/properties" xmlns:ns2="6d8d1d5d-b6ae-440a-80d7-06da12627696" xmlns:ns3="bc9ce769-f47e-4124-a4bf-f803e3c4a027" targetNamespace="http://schemas.microsoft.com/office/2006/metadata/properties" ma:root="true" ma:fieldsID="31452d1d03a5a1483096d4150997879f" ns2:_="" ns3:_="">
    <xsd:import namespace="6d8d1d5d-b6ae-440a-80d7-06da12627696"/>
    <xsd:import namespace="bc9ce769-f47e-4124-a4bf-f803e3c4a0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d1d5d-b6ae-440a-80d7-06da126276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d69741-179e-43f2-bcdc-f592b335c0df}" ma:internalName="TaxCatchAll" ma:showField="CatchAllData" ma:web="6d8d1d5d-b6ae-440a-80d7-06da12627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e769-f47e-4124-a4bf-f803e3c4a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404198-513b-4d8d-8dc3-93fc9d5abf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348DA-4005-42FC-B6A6-CB0E4F8BF5C8}">
  <ds:schemaRefs>
    <ds:schemaRef ds:uri="http://schemas.microsoft.com/office/2006/metadata/properties"/>
    <ds:schemaRef ds:uri="http://schemas.microsoft.com/office/infopath/2007/PartnerControls"/>
    <ds:schemaRef ds:uri="bc9ce769-f47e-4124-a4bf-f803e3c4a027"/>
    <ds:schemaRef ds:uri="6d8d1d5d-b6ae-440a-80d7-06da12627696"/>
  </ds:schemaRefs>
</ds:datastoreItem>
</file>

<file path=customXml/itemProps2.xml><?xml version="1.0" encoding="utf-8"?>
<ds:datastoreItem xmlns:ds="http://schemas.openxmlformats.org/officeDocument/2006/customXml" ds:itemID="{65BA0DD9-E162-49FA-88CE-C71DA8F45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d1d5d-b6ae-440a-80d7-06da12627696"/>
    <ds:schemaRef ds:uri="bc9ce769-f47e-4124-a4bf-f803e3c4a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185C2-940B-4301-AD14-4A7A99A12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2021</Characters>
  <Application>Microsoft Office Word</Application>
  <DocSecurity>0</DocSecurity>
  <Lines>50</Lines>
  <Paragraphs>25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Russell</dc:creator>
  <cp:keywords/>
  <dc:description/>
  <cp:lastModifiedBy>Will Jeffries</cp:lastModifiedBy>
  <cp:revision>2</cp:revision>
  <dcterms:created xsi:type="dcterms:W3CDTF">2023-06-30T14:46:00Z</dcterms:created>
  <dcterms:modified xsi:type="dcterms:W3CDTF">2023-06-30T14:46:00Z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0x010100A28783D4CD42014D88877A146C02016A</vt:lpwstr>
  </property>
  <property fmtid="{D5CDD505-2E9C-101B-9397-08002B2CF9AE}" pid="3" name="MediaServiceImageTags">
    <vt:lpwstr/>
  </property>
  <property fmtid="{D5CDD505-2E9C-101B-9397-08002B2CF9AE}" pid="4" name="GrammarlyDocumentId">
    <vt:lpwstr>89c96187619a0f9f538d92dbbe06c8c6623fbead9cb0e39b815757010e8ee574</vt:lpwstr>
  </property>
</Properties>
</file>